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C91543"/>
    <w:p w:rsidR="00C91543" w:rsidRDefault="00E204F5">
      <w:pPr>
        <w:pStyle w:val="1"/>
        <w:jc w:val="center"/>
      </w:pPr>
      <w:bookmarkStart w:id="0" w:name="_Toc111468918"/>
      <w:r>
        <w:rPr>
          <w:rFonts w:hint="eastAsia"/>
        </w:rPr>
        <w:t>辽宁</w:t>
      </w:r>
      <w:r>
        <w:rPr>
          <w:rFonts w:hint="eastAsia"/>
        </w:rPr>
        <w:t>RCEP</w:t>
      </w:r>
      <w:r>
        <w:rPr>
          <w:rFonts w:hint="eastAsia"/>
        </w:rPr>
        <w:t>综合</w:t>
      </w:r>
      <w:r>
        <w:rPr>
          <w:rFonts w:hint="eastAsia"/>
        </w:rPr>
        <w:t>服务平台使用手册</w:t>
      </w:r>
      <w:bookmarkEnd w:id="0"/>
    </w:p>
    <w:p w:rsidR="00C91543" w:rsidRDefault="00E204F5">
      <w:pPr>
        <w:widowControl/>
        <w:jc w:val="left"/>
        <w:rPr>
          <w:b/>
          <w:bCs/>
          <w:kern w:val="44"/>
          <w:sz w:val="44"/>
          <w:szCs w:val="44"/>
        </w:rPr>
      </w:pPr>
      <w:r>
        <w:br w:type="page"/>
      </w:r>
    </w:p>
    <w:p w:rsidR="00C91543" w:rsidRDefault="00E204F5">
      <w:pPr>
        <w:pStyle w:val="2"/>
        <w:jc w:val="center"/>
        <w:rPr>
          <w:rFonts w:ascii="黑体" w:eastAsia="黑体" w:hAnsi="黑体"/>
          <w:b w:val="0"/>
          <w:bCs w:val="0"/>
        </w:rPr>
      </w:pPr>
      <w:bookmarkStart w:id="1" w:name="_Toc111468919"/>
      <w:r>
        <w:rPr>
          <w:rFonts w:ascii="黑体" w:eastAsia="黑体" w:hAnsi="黑体" w:hint="eastAsia"/>
          <w:b w:val="0"/>
          <w:bCs w:val="0"/>
        </w:rPr>
        <w:lastRenderedPageBreak/>
        <w:t>目录</w:t>
      </w:r>
      <w:bookmarkEnd w:id="1"/>
    </w:p>
    <w:sdt>
      <w:sdtPr>
        <w:rPr>
          <w:lang w:val="zh-CN"/>
        </w:rPr>
        <w:id w:val="-1962491792"/>
        <w:docPartObj>
          <w:docPartGallery w:val="Table of Contents"/>
          <w:docPartUnique/>
        </w:docPartObj>
      </w:sdtPr>
      <w:sdtEndPr>
        <w:rPr>
          <w:sz w:val="24"/>
          <w:szCs w:val="28"/>
        </w:rPr>
      </w:sdtEndPr>
      <w:sdtContent>
        <w:p w:rsidR="00C91543" w:rsidRDefault="00C91543"/>
        <w:p w:rsidR="00C91543" w:rsidRDefault="00E204F5">
          <w:pPr>
            <w:pStyle w:val="TOC1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r>
            <w:rPr>
              <w:sz w:val="24"/>
              <w:szCs w:val="28"/>
            </w:rPr>
            <w:fldChar w:fldCharType="begin"/>
          </w:r>
          <w:r>
            <w:rPr>
              <w:sz w:val="24"/>
              <w:szCs w:val="28"/>
            </w:rPr>
            <w:instrText xml:space="preserve"> TOC \o "1-3" \h \z \u </w:instrText>
          </w:r>
          <w:r>
            <w:rPr>
              <w:sz w:val="24"/>
              <w:szCs w:val="28"/>
            </w:rPr>
            <w:fldChar w:fldCharType="separate"/>
          </w:r>
          <w:hyperlink w:anchor="_Toc111468918" w:history="1">
            <w:r>
              <w:rPr>
                <w:rStyle w:val="a7"/>
                <w:sz w:val="24"/>
                <w:szCs w:val="28"/>
              </w:rPr>
              <w:t>辽宁</w:t>
            </w:r>
            <w:bookmarkStart w:id="2" w:name="_GoBack"/>
            <w:bookmarkEnd w:id="2"/>
            <w:r>
              <w:rPr>
                <w:rStyle w:val="a7"/>
                <w:sz w:val="24"/>
                <w:szCs w:val="28"/>
              </w:rPr>
              <w:t>RCEP</w:t>
            </w:r>
            <w:r>
              <w:rPr>
                <w:rStyle w:val="a7"/>
                <w:rFonts w:hint="eastAsia"/>
                <w:sz w:val="24"/>
                <w:szCs w:val="28"/>
              </w:rPr>
              <w:t>综合</w:t>
            </w:r>
            <w:r>
              <w:rPr>
                <w:rStyle w:val="a7"/>
                <w:sz w:val="24"/>
                <w:szCs w:val="28"/>
              </w:rPr>
              <w:t>服务平台使用手册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_Toc111468918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2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0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一、首页查询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_Toc111468920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1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2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1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二、功能模块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</w:instrText>
            </w:r>
            <w:r>
              <w:rPr>
                <w:sz w:val="24"/>
                <w:szCs w:val="28"/>
              </w:rPr>
              <w:instrText xml:space="preserve">1468921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2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3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2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（一）最优关税查询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_Toc111468922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2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3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3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（二）原产地规则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_Toc111468923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4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3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4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（三）市场分析监测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_Toc111468924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5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3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5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（四）目标市场客户资源获取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</w:instrText>
            </w:r>
            <w:r>
              <w:rPr>
                <w:sz w:val="24"/>
                <w:szCs w:val="28"/>
              </w:rPr>
              <w:instrText xml:space="preserve">EF _Toc111468925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7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pStyle w:val="TOC2"/>
            <w:tabs>
              <w:tab w:val="right" w:leader="dot" w:pos="8296"/>
            </w:tabs>
            <w:spacing w:line="600" w:lineRule="auto"/>
            <w:rPr>
              <w:sz w:val="24"/>
              <w:szCs w:val="28"/>
            </w:rPr>
          </w:pPr>
          <w:hyperlink w:anchor="_Toc111468926" w:history="1">
            <w:r>
              <w:rPr>
                <w:rStyle w:val="a7"/>
                <w:rFonts w:ascii="黑体" w:eastAsia="黑体" w:hAnsi="黑体"/>
                <w:sz w:val="24"/>
                <w:szCs w:val="28"/>
              </w:rPr>
              <w:t>三、其他工具</w:t>
            </w:r>
            <w:r>
              <w:rPr>
                <w:sz w:val="24"/>
                <w:szCs w:val="28"/>
              </w:rPr>
              <w:tab/>
            </w:r>
            <w:r>
              <w:rPr>
                <w:sz w:val="24"/>
                <w:szCs w:val="28"/>
              </w:rPr>
              <w:fldChar w:fldCharType="begin"/>
            </w:r>
            <w:r>
              <w:rPr>
                <w:sz w:val="24"/>
                <w:szCs w:val="28"/>
              </w:rPr>
              <w:instrText xml:space="preserve"> PAGEREF _Toc111468926 \h </w:instrText>
            </w:r>
            <w:r>
              <w:rPr>
                <w:sz w:val="24"/>
                <w:szCs w:val="28"/>
              </w:rPr>
            </w:r>
            <w:r>
              <w:rPr>
                <w:sz w:val="24"/>
                <w:szCs w:val="28"/>
              </w:rPr>
              <w:fldChar w:fldCharType="separate"/>
            </w:r>
            <w:r>
              <w:rPr>
                <w:sz w:val="24"/>
                <w:szCs w:val="28"/>
              </w:rPr>
              <w:t>8</w:t>
            </w:r>
            <w:r>
              <w:rPr>
                <w:sz w:val="24"/>
                <w:szCs w:val="28"/>
              </w:rPr>
              <w:fldChar w:fldCharType="end"/>
            </w:r>
          </w:hyperlink>
        </w:p>
        <w:p w:rsidR="00C91543" w:rsidRDefault="00E204F5">
          <w:pPr>
            <w:spacing w:line="600" w:lineRule="auto"/>
            <w:rPr>
              <w:sz w:val="24"/>
              <w:szCs w:val="28"/>
            </w:rPr>
          </w:pPr>
          <w:r>
            <w:rPr>
              <w:sz w:val="24"/>
              <w:szCs w:val="28"/>
              <w:lang w:val="zh-CN"/>
            </w:rPr>
            <w:fldChar w:fldCharType="end"/>
          </w:r>
        </w:p>
      </w:sdtContent>
    </w:sdt>
    <w:p w:rsidR="00C91543" w:rsidRDefault="00E204F5">
      <w:pPr>
        <w:widowControl/>
        <w:jc w:val="left"/>
        <w:rPr>
          <w:rFonts w:ascii="黑体" w:eastAsia="黑体" w:hAnsi="黑体" w:cstheme="majorBidi"/>
          <w:sz w:val="32"/>
          <w:szCs w:val="32"/>
        </w:rPr>
      </w:pPr>
      <w:r>
        <w:rPr>
          <w:rFonts w:ascii="黑体" w:eastAsia="黑体" w:hAnsi="黑体"/>
          <w:b/>
          <w:bCs/>
        </w:rPr>
        <w:br w:type="page"/>
      </w:r>
    </w:p>
    <w:p w:rsidR="00C91543" w:rsidRDefault="00C91543">
      <w:pPr>
        <w:pStyle w:val="2"/>
        <w:rPr>
          <w:rFonts w:ascii="黑体" w:eastAsia="黑体" w:hAnsi="黑体"/>
          <w:b w:val="0"/>
          <w:bCs w:val="0"/>
        </w:rPr>
        <w:sectPr w:rsidR="00C91543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C91543" w:rsidRDefault="00E204F5">
      <w:pPr>
        <w:pStyle w:val="2"/>
        <w:rPr>
          <w:rFonts w:ascii="黑体" w:eastAsia="黑体" w:hAnsi="黑体"/>
          <w:b w:val="0"/>
          <w:bCs w:val="0"/>
        </w:rPr>
      </w:pPr>
      <w:bookmarkStart w:id="3" w:name="_Toc111468920"/>
      <w:r>
        <w:rPr>
          <w:rFonts w:ascii="黑体" w:eastAsia="黑体" w:hAnsi="黑体" w:hint="eastAsia"/>
          <w:b w:val="0"/>
          <w:bCs w:val="0"/>
        </w:rPr>
        <w:lastRenderedPageBreak/>
        <w:t>一、首页查询</w:t>
      </w:r>
      <w:bookmarkEnd w:id="3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查询条件：出口国（原产国）、进口国（目的国）、商品编码。</w:t>
      </w: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具体分为四个功能模块：最优关税查询、原产地规则、市场分析监测、目标市场客户资源获取。</w:t>
      </w:r>
    </w:p>
    <w:p w:rsidR="00C91543" w:rsidRDefault="00C91543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noProof/>
          <w:sz w:val="24"/>
          <w:szCs w:val="24"/>
        </w:rPr>
        <w:drawing>
          <wp:inline distT="0" distB="0" distL="0" distR="0">
            <wp:extent cx="5274310" cy="271272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widowControl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br w:type="page"/>
      </w:r>
    </w:p>
    <w:p w:rsidR="00C91543" w:rsidRDefault="00E204F5">
      <w:pPr>
        <w:pStyle w:val="2"/>
        <w:rPr>
          <w:rFonts w:ascii="黑体" w:eastAsia="黑体" w:hAnsi="黑体"/>
          <w:b w:val="0"/>
          <w:bCs w:val="0"/>
        </w:rPr>
      </w:pPr>
      <w:bookmarkStart w:id="4" w:name="_Toc111468921"/>
      <w:r>
        <w:rPr>
          <w:rFonts w:ascii="黑体" w:eastAsia="黑体" w:hAnsi="黑体" w:hint="eastAsia"/>
          <w:b w:val="0"/>
          <w:bCs w:val="0"/>
        </w:rPr>
        <w:lastRenderedPageBreak/>
        <w:t>二、功能模块</w:t>
      </w:r>
      <w:bookmarkEnd w:id="4"/>
    </w:p>
    <w:p w:rsidR="00C91543" w:rsidRDefault="00E204F5">
      <w:pPr>
        <w:pStyle w:val="3"/>
        <w:rPr>
          <w:rFonts w:ascii="黑体" w:eastAsia="黑体" w:hAnsi="黑体"/>
          <w:b w:val="0"/>
          <w:bCs w:val="0"/>
          <w:sz w:val="28"/>
          <w:szCs w:val="28"/>
        </w:rPr>
      </w:pPr>
      <w:bookmarkStart w:id="5" w:name="_Toc111468922"/>
      <w:r>
        <w:rPr>
          <w:rFonts w:ascii="黑体" w:eastAsia="黑体" w:hAnsi="黑体" w:hint="eastAsia"/>
          <w:b w:val="0"/>
          <w:bCs w:val="0"/>
          <w:sz w:val="28"/>
          <w:szCs w:val="28"/>
        </w:rPr>
        <w:t>（一）最优关税查询</w:t>
      </w:r>
      <w:bookmarkEnd w:id="5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平台提供</w:t>
      </w:r>
      <w:r>
        <w:rPr>
          <w:rFonts w:ascii="仿宋" w:eastAsia="仿宋" w:hAnsi="仿宋" w:hint="eastAsia"/>
          <w:sz w:val="24"/>
          <w:szCs w:val="24"/>
        </w:rPr>
        <w:t>RCEP</w:t>
      </w:r>
      <w:r>
        <w:rPr>
          <w:rFonts w:ascii="仿宋" w:eastAsia="仿宋" w:hAnsi="仿宋" w:hint="eastAsia"/>
          <w:sz w:val="24"/>
          <w:szCs w:val="24"/>
        </w:rPr>
        <w:t>任</w:t>
      </w:r>
      <w:proofErr w:type="gramStart"/>
      <w:r>
        <w:rPr>
          <w:rFonts w:ascii="仿宋" w:eastAsia="仿宋" w:hAnsi="仿宋" w:hint="eastAsia"/>
          <w:sz w:val="24"/>
          <w:szCs w:val="24"/>
        </w:rPr>
        <w:t>一</w:t>
      </w:r>
      <w:proofErr w:type="gramEnd"/>
      <w:r>
        <w:rPr>
          <w:rFonts w:ascii="仿宋" w:eastAsia="仿宋" w:hAnsi="仿宋" w:hint="eastAsia"/>
          <w:sz w:val="24"/>
          <w:szCs w:val="24"/>
        </w:rPr>
        <w:t>成员国与</w:t>
      </w:r>
      <w:r>
        <w:rPr>
          <w:rFonts w:ascii="仿宋" w:eastAsia="仿宋" w:hAnsi="仿宋"/>
          <w:sz w:val="24"/>
          <w:szCs w:val="24"/>
        </w:rPr>
        <w:t>RCEP</w:t>
      </w:r>
      <w:r>
        <w:rPr>
          <w:rFonts w:ascii="仿宋" w:eastAsia="仿宋" w:hAnsi="仿宋" w:hint="eastAsia"/>
          <w:sz w:val="24"/>
          <w:szCs w:val="24"/>
        </w:rPr>
        <w:t>其他</w:t>
      </w:r>
      <w:r>
        <w:rPr>
          <w:rFonts w:ascii="仿宋" w:eastAsia="仿宋" w:hAnsi="仿宋"/>
          <w:sz w:val="24"/>
          <w:szCs w:val="24"/>
        </w:rPr>
        <w:t>缔约国覆盖的所有自</w:t>
      </w:r>
      <w:proofErr w:type="gramStart"/>
      <w:r>
        <w:rPr>
          <w:rFonts w:ascii="仿宋" w:eastAsia="仿宋" w:hAnsi="仿宋"/>
          <w:sz w:val="24"/>
          <w:szCs w:val="24"/>
        </w:rPr>
        <w:t>贸协定</w:t>
      </w:r>
      <w:proofErr w:type="gramEnd"/>
      <w:r>
        <w:rPr>
          <w:rFonts w:ascii="仿宋" w:eastAsia="仿宋" w:hAnsi="仿宋"/>
          <w:sz w:val="24"/>
          <w:szCs w:val="24"/>
        </w:rPr>
        <w:t>的税率查询，方便用户检选最优税率</w:t>
      </w:r>
      <w:r>
        <w:rPr>
          <w:rFonts w:ascii="仿宋" w:eastAsia="仿宋" w:hAnsi="仿宋" w:hint="eastAsia"/>
          <w:sz w:val="24"/>
          <w:szCs w:val="24"/>
        </w:rPr>
        <w:t>。</w:t>
      </w: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举例：出口国选中国，</w:t>
      </w:r>
      <w:proofErr w:type="gramStart"/>
      <w:r>
        <w:rPr>
          <w:rFonts w:ascii="仿宋" w:eastAsia="仿宋" w:hAnsi="仿宋" w:hint="eastAsia"/>
          <w:sz w:val="24"/>
          <w:szCs w:val="24"/>
        </w:rPr>
        <w:t>进口国选全部</w:t>
      </w:r>
      <w:proofErr w:type="gramEnd"/>
      <w:r>
        <w:rPr>
          <w:rFonts w:ascii="仿宋" w:eastAsia="仿宋" w:hAnsi="仿宋" w:hint="eastAsia"/>
          <w:sz w:val="24"/>
          <w:szCs w:val="24"/>
        </w:rPr>
        <w:t>，输入要查询的</w:t>
      </w:r>
      <w:proofErr w:type="spellStart"/>
      <w:r>
        <w:rPr>
          <w:rFonts w:ascii="仿宋" w:eastAsia="仿宋" w:hAnsi="仿宋" w:hint="eastAsia"/>
          <w:sz w:val="24"/>
          <w:szCs w:val="24"/>
        </w:rPr>
        <w:t>hs</w:t>
      </w:r>
      <w:proofErr w:type="spellEnd"/>
      <w:r>
        <w:rPr>
          <w:rFonts w:ascii="仿宋" w:eastAsia="仿宋" w:hAnsi="仿宋" w:hint="eastAsia"/>
          <w:sz w:val="24"/>
          <w:szCs w:val="24"/>
        </w:rPr>
        <w:t>编码，点击查询，即显示列表梗概页。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03500"/>
            <wp:effectExtent l="0" t="0" r="254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0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点击综合分析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1620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1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lastRenderedPageBreak/>
        <w:t>关税分析模块—近几年的降税情况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81910"/>
            <wp:effectExtent l="0" t="0" r="2540" b="889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其他自贸协定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97150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9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widowControl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br w:type="page"/>
      </w:r>
    </w:p>
    <w:p w:rsidR="00C91543" w:rsidRDefault="00E204F5">
      <w:pPr>
        <w:pStyle w:val="3"/>
        <w:rPr>
          <w:rFonts w:ascii="黑体" w:eastAsia="黑体" w:hAnsi="黑体"/>
          <w:b w:val="0"/>
          <w:bCs w:val="0"/>
          <w:sz w:val="28"/>
          <w:szCs w:val="28"/>
        </w:rPr>
      </w:pPr>
      <w:bookmarkStart w:id="6" w:name="_Toc111468923"/>
      <w:r>
        <w:rPr>
          <w:rFonts w:ascii="黑体" w:eastAsia="黑体" w:hAnsi="黑体" w:hint="eastAsia"/>
          <w:b w:val="0"/>
          <w:bCs w:val="0"/>
          <w:sz w:val="28"/>
          <w:szCs w:val="28"/>
        </w:rPr>
        <w:lastRenderedPageBreak/>
        <w:t>（二）原产地规则</w:t>
      </w:r>
      <w:bookmarkEnd w:id="6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平台提供原产地规则查询，根据产品锁定规则，全方位解析协定关键内容。如输入查询条件—查询—综合分析—原产地规则。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26360"/>
            <wp:effectExtent l="0" t="0" r="2540" b="254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2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另，平台附</w:t>
      </w:r>
      <w:r>
        <w:rPr>
          <w:rFonts w:ascii="仿宋" w:eastAsia="仿宋" w:hAnsi="仿宋" w:hint="eastAsia"/>
          <w:sz w:val="24"/>
          <w:szCs w:val="24"/>
        </w:rPr>
        <w:t>RCEP</w:t>
      </w:r>
      <w:r>
        <w:rPr>
          <w:rFonts w:ascii="仿宋" w:eastAsia="仿宋" w:hAnsi="仿宋" w:hint="eastAsia"/>
          <w:sz w:val="24"/>
          <w:szCs w:val="24"/>
        </w:rPr>
        <w:t>协定原产地规则部分，可下载查看</w:t>
      </w:r>
    </w:p>
    <w:p w:rsidR="00C91543" w:rsidRDefault="00C91543">
      <w:pPr>
        <w:spacing w:line="360" w:lineRule="auto"/>
      </w:pP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06675"/>
            <wp:effectExtent l="0" t="0" r="2540" b="31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0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widowControl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br w:type="page"/>
      </w:r>
    </w:p>
    <w:p w:rsidR="00C91543" w:rsidRDefault="00E204F5">
      <w:pPr>
        <w:pStyle w:val="3"/>
        <w:rPr>
          <w:rFonts w:ascii="黑体" w:eastAsia="黑体" w:hAnsi="黑体"/>
          <w:b w:val="0"/>
          <w:bCs w:val="0"/>
          <w:sz w:val="28"/>
          <w:szCs w:val="28"/>
        </w:rPr>
      </w:pPr>
      <w:bookmarkStart w:id="7" w:name="_Toc111468924"/>
      <w:r>
        <w:rPr>
          <w:rFonts w:ascii="黑体" w:eastAsia="黑体" w:hAnsi="黑体" w:hint="eastAsia"/>
          <w:b w:val="0"/>
          <w:bCs w:val="0"/>
          <w:sz w:val="28"/>
          <w:szCs w:val="28"/>
        </w:rPr>
        <w:lastRenderedPageBreak/>
        <w:t>（三）市场分析监测</w:t>
      </w:r>
      <w:bookmarkEnd w:id="7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平台提供</w:t>
      </w:r>
      <w:r>
        <w:rPr>
          <w:rFonts w:ascii="仿宋" w:eastAsia="仿宋" w:hAnsi="仿宋"/>
          <w:sz w:val="24"/>
          <w:szCs w:val="24"/>
        </w:rPr>
        <w:t>RCEP</w:t>
      </w:r>
      <w:r>
        <w:rPr>
          <w:rFonts w:ascii="仿宋" w:eastAsia="仿宋" w:hAnsi="仿宋"/>
          <w:sz w:val="24"/>
          <w:szCs w:val="24"/>
        </w:rPr>
        <w:t>任</w:t>
      </w:r>
      <w:proofErr w:type="gramStart"/>
      <w:r>
        <w:rPr>
          <w:rFonts w:ascii="仿宋" w:eastAsia="仿宋" w:hAnsi="仿宋"/>
          <w:sz w:val="24"/>
          <w:szCs w:val="24"/>
        </w:rPr>
        <w:t>一</w:t>
      </w:r>
      <w:proofErr w:type="gramEnd"/>
      <w:r>
        <w:rPr>
          <w:rFonts w:ascii="仿宋" w:eastAsia="仿宋" w:hAnsi="仿宋"/>
          <w:sz w:val="24"/>
          <w:szCs w:val="24"/>
        </w:rPr>
        <w:t>成员国与</w:t>
      </w:r>
      <w:r>
        <w:rPr>
          <w:rFonts w:ascii="仿宋" w:eastAsia="仿宋" w:hAnsi="仿宋"/>
          <w:sz w:val="24"/>
          <w:szCs w:val="24"/>
        </w:rPr>
        <w:t>RCEP</w:t>
      </w:r>
      <w:r>
        <w:rPr>
          <w:rFonts w:ascii="仿宋" w:eastAsia="仿宋" w:hAnsi="仿宋"/>
          <w:sz w:val="24"/>
          <w:szCs w:val="24"/>
        </w:rPr>
        <w:t>其他缔约国以及辽宁省与</w:t>
      </w:r>
      <w:r>
        <w:rPr>
          <w:rFonts w:ascii="仿宋" w:eastAsia="仿宋" w:hAnsi="仿宋"/>
          <w:sz w:val="24"/>
          <w:szCs w:val="24"/>
        </w:rPr>
        <w:t>RCEP</w:t>
      </w:r>
      <w:r>
        <w:rPr>
          <w:rFonts w:ascii="仿宋" w:eastAsia="仿宋" w:hAnsi="仿宋"/>
          <w:sz w:val="24"/>
          <w:szCs w:val="24"/>
        </w:rPr>
        <w:t>各国的贸易情况分析监测，辅助用户对目标市场的需求及前景进行判断</w:t>
      </w:r>
      <w:r>
        <w:rPr>
          <w:rFonts w:ascii="仿宋" w:eastAsia="仿宋" w:hAnsi="仿宋" w:hint="eastAsia"/>
          <w:sz w:val="24"/>
          <w:szCs w:val="24"/>
        </w:rPr>
        <w:t>。</w:t>
      </w: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举例：出口国中国，目的国澳大利亚，商品</w:t>
      </w:r>
      <w:r>
        <w:rPr>
          <w:rFonts w:ascii="仿宋" w:eastAsia="仿宋" w:hAnsi="仿宋" w:hint="eastAsia"/>
          <w:sz w:val="24"/>
          <w:szCs w:val="24"/>
        </w:rPr>
        <w:t>HS</w:t>
      </w:r>
      <w:r>
        <w:rPr>
          <w:rFonts w:ascii="仿宋" w:eastAsia="仿宋" w:hAnsi="仿宋"/>
          <w:sz w:val="24"/>
          <w:szCs w:val="24"/>
        </w:rPr>
        <w:t>85171200</w:t>
      </w:r>
      <w:r>
        <w:rPr>
          <w:rFonts w:ascii="仿宋" w:eastAsia="仿宋" w:hAnsi="仿宋" w:hint="eastAsia"/>
          <w:sz w:val="24"/>
          <w:szCs w:val="24"/>
        </w:rPr>
        <w:t>。输入查询条件—查询—综合分析</w:t>
      </w:r>
      <w:proofErr w:type="gramStart"/>
      <w:r>
        <w:rPr>
          <w:rFonts w:ascii="仿宋" w:eastAsia="仿宋" w:hAnsi="仿宋" w:hint="eastAsia"/>
          <w:sz w:val="24"/>
          <w:szCs w:val="24"/>
        </w:rPr>
        <w:t>—目标</w:t>
      </w:r>
      <w:proofErr w:type="gramEnd"/>
      <w:r>
        <w:rPr>
          <w:rFonts w:ascii="仿宋" w:eastAsia="仿宋" w:hAnsi="仿宋" w:hint="eastAsia"/>
          <w:sz w:val="24"/>
          <w:szCs w:val="24"/>
        </w:rPr>
        <w:t>市场需求分析。贸易金额可以</w:t>
      </w:r>
      <w:r>
        <w:rPr>
          <w:rFonts w:ascii="仿宋" w:eastAsia="仿宋" w:hAnsi="仿宋" w:hint="eastAsia"/>
          <w:sz w:val="24"/>
          <w:szCs w:val="24"/>
        </w:rPr>
        <w:t>6</w:t>
      </w:r>
      <w:r>
        <w:rPr>
          <w:rFonts w:ascii="仿宋" w:eastAsia="仿宋" w:hAnsi="仿宋" w:hint="eastAsia"/>
          <w:sz w:val="24"/>
          <w:szCs w:val="24"/>
        </w:rPr>
        <w:t>年序列</w:t>
      </w:r>
      <w:r>
        <w:rPr>
          <w:rFonts w:ascii="仿宋" w:eastAsia="仿宋" w:hAnsi="仿宋" w:hint="eastAsia"/>
          <w:sz w:val="24"/>
          <w:szCs w:val="24"/>
        </w:rPr>
        <w:t>/</w:t>
      </w:r>
      <w:r>
        <w:rPr>
          <w:rFonts w:ascii="仿宋" w:eastAsia="仿宋" w:hAnsi="仿宋" w:hint="eastAsia"/>
          <w:sz w:val="24"/>
          <w:szCs w:val="24"/>
        </w:rPr>
        <w:t>月度序列切换。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81910"/>
            <wp:effectExtent l="0" t="0" r="2540" b="889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8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76830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7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C91543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也可以查询辽宁省与目标市场的贸易分析，同样可以年度</w:t>
      </w:r>
      <w:r>
        <w:rPr>
          <w:rFonts w:ascii="仿宋" w:eastAsia="仿宋" w:hAnsi="仿宋" w:hint="eastAsia"/>
          <w:sz w:val="24"/>
          <w:szCs w:val="24"/>
        </w:rPr>
        <w:t>/</w:t>
      </w:r>
      <w:r>
        <w:rPr>
          <w:rFonts w:ascii="仿宋" w:eastAsia="仿宋" w:hAnsi="仿宋" w:hint="eastAsia"/>
          <w:sz w:val="24"/>
          <w:szCs w:val="24"/>
        </w:rPr>
        <w:t>月度切换。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98420"/>
            <wp:effectExtent l="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98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widowControl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br w:type="page"/>
      </w:r>
    </w:p>
    <w:p w:rsidR="00C91543" w:rsidRDefault="00E204F5">
      <w:pPr>
        <w:pStyle w:val="3"/>
        <w:rPr>
          <w:rFonts w:ascii="黑体" w:eastAsia="黑体" w:hAnsi="黑体"/>
          <w:b w:val="0"/>
          <w:bCs w:val="0"/>
          <w:sz w:val="28"/>
          <w:szCs w:val="28"/>
        </w:rPr>
      </w:pPr>
      <w:bookmarkStart w:id="8" w:name="_Toc111468925"/>
      <w:r>
        <w:rPr>
          <w:rFonts w:ascii="黑体" w:eastAsia="黑体" w:hAnsi="黑体" w:hint="eastAsia"/>
          <w:b w:val="0"/>
          <w:bCs w:val="0"/>
          <w:sz w:val="28"/>
          <w:szCs w:val="28"/>
        </w:rPr>
        <w:lastRenderedPageBreak/>
        <w:t>（四）目标市场客户资源获取</w:t>
      </w:r>
      <w:bookmarkEnd w:id="8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平台提供</w:t>
      </w:r>
      <w:proofErr w:type="gramStart"/>
      <w:r>
        <w:rPr>
          <w:rFonts w:ascii="仿宋" w:eastAsia="仿宋" w:hAnsi="仿宋" w:hint="eastAsia"/>
          <w:sz w:val="24"/>
          <w:szCs w:val="24"/>
        </w:rPr>
        <w:t>不</w:t>
      </w:r>
      <w:proofErr w:type="gramEnd"/>
      <w:r>
        <w:rPr>
          <w:rFonts w:ascii="仿宋" w:eastAsia="仿宋" w:hAnsi="仿宋" w:hint="eastAsia"/>
          <w:sz w:val="24"/>
          <w:szCs w:val="24"/>
        </w:rPr>
        <w:t>限产品及国别的真实客户资源及联系方式，真正做到全链条的市场开拓服务。</w:t>
      </w: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举例：出口国中国，目的国澳大利亚，商品</w:t>
      </w:r>
      <w:r>
        <w:rPr>
          <w:rFonts w:ascii="仿宋" w:eastAsia="仿宋" w:hAnsi="仿宋" w:hint="eastAsia"/>
          <w:sz w:val="24"/>
          <w:szCs w:val="24"/>
        </w:rPr>
        <w:t>HS</w:t>
      </w:r>
      <w:r>
        <w:rPr>
          <w:rFonts w:ascii="仿宋" w:eastAsia="仿宋" w:hAnsi="仿宋"/>
          <w:sz w:val="24"/>
          <w:szCs w:val="24"/>
        </w:rPr>
        <w:t>85171200</w:t>
      </w:r>
      <w:r>
        <w:rPr>
          <w:rFonts w:ascii="仿宋" w:eastAsia="仿宋" w:hAnsi="仿宋" w:hint="eastAsia"/>
          <w:sz w:val="24"/>
          <w:szCs w:val="24"/>
        </w:rPr>
        <w:t>。输入查询条件—查询—综合分析</w:t>
      </w:r>
      <w:proofErr w:type="gramStart"/>
      <w:r>
        <w:rPr>
          <w:rFonts w:ascii="仿宋" w:eastAsia="仿宋" w:hAnsi="仿宋" w:hint="eastAsia"/>
          <w:sz w:val="24"/>
          <w:szCs w:val="24"/>
        </w:rPr>
        <w:t>—目标</w:t>
      </w:r>
      <w:proofErr w:type="gramEnd"/>
      <w:r>
        <w:rPr>
          <w:rFonts w:ascii="仿宋" w:eastAsia="仿宋" w:hAnsi="仿宋" w:hint="eastAsia"/>
          <w:sz w:val="24"/>
          <w:szCs w:val="24"/>
        </w:rPr>
        <w:t>市场客户资源。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576830"/>
            <wp:effectExtent l="0" t="0" r="254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7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点击小红人，联系方式即可呈现。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06675"/>
            <wp:effectExtent l="0" t="0" r="2540" b="317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0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C91543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C91543" w:rsidRDefault="00E204F5">
      <w:pPr>
        <w:widowControl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br w:type="page"/>
      </w:r>
    </w:p>
    <w:p w:rsidR="00C91543" w:rsidRDefault="00E204F5">
      <w:pPr>
        <w:pStyle w:val="2"/>
        <w:rPr>
          <w:rFonts w:ascii="黑体" w:eastAsia="黑体" w:hAnsi="黑体"/>
          <w:b w:val="0"/>
          <w:bCs w:val="0"/>
        </w:rPr>
      </w:pPr>
      <w:bookmarkStart w:id="9" w:name="_Toc111468926"/>
      <w:r>
        <w:rPr>
          <w:rFonts w:ascii="黑体" w:eastAsia="黑体" w:hAnsi="黑体" w:hint="eastAsia"/>
          <w:b w:val="0"/>
          <w:bCs w:val="0"/>
        </w:rPr>
        <w:lastRenderedPageBreak/>
        <w:t>三、其他工具</w:t>
      </w:r>
      <w:bookmarkEnd w:id="9"/>
    </w:p>
    <w:p w:rsidR="00C91543" w:rsidRDefault="00E204F5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平台附有</w:t>
      </w:r>
      <w:r>
        <w:rPr>
          <w:rFonts w:ascii="仿宋" w:eastAsia="仿宋" w:hAnsi="仿宋" w:hint="eastAsia"/>
          <w:sz w:val="24"/>
          <w:szCs w:val="24"/>
        </w:rPr>
        <w:t>RCEP</w:t>
      </w:r>
      <w:r>
        <w:rPr>
          <w:rFonts w:ascii="仿宋" w:eastAsia="仿宋" w:hAnsi="仿宋" w:hint="eastAsia"/>
          <w:sz w:val="24"/>
          <w:szCs w:val="24"/>
        </w:rPr>
        <w:t>关税承诺表。</w:t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2617470"/>
            <wp:effectExtent l="0" t="0" r="254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1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543" w:rsidRDefault="00E204F5">
      <w:pPr>
        <w:spacing w:line="360" w:lineRule="auto"/>
        <w:rPr>
          <w:rFonts w:ascii="仿宋" w:eastAsia="仿宋" w:hAnsi="仿宋"/>
          <w:sz w:val="24"/>
          <w:szCs w:val="24"/>
        </w:rPr>
      </w:pPr>
      <w:r>
        <w:rPr>
          <w:noProof/>
        </w:rPr>
        <w:drawing>
          <wp:inline distT="0" distB="0" distL="0" distR="0">
            <wp:extent cx="5274310" cy="3134995"/>
            <wp:effectExtent l="0" t="0" r="2540" b="825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3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>
            <wp:extent cx="5274310" cy="1796415"/>
            <wp:effectExtent l="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9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91543">
      <w:footerReference w:type="default" r:id="rId23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204F5" w:rsidRDefault="00E204F5">
      <w:r>
        <w:separator/>
      </w:r>
    </w:p>
  </w:endnote>
  <w:endnote w:type="continuationSeparator" w:id="0">
    <w:p w:rsidR="00E204F5" w:rsidRDefault="00E20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1543" w:rsidRDefault="00C91543">
    <w:pPr>
      <w:pStyle w:val="a3"/>
      <w:jc w:val="center"/>
    </w:pPr>
  </w:p>
  <w:p w:rsidR="00C91543" w:rsidRDefault="00C91543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947535122"/>
      <w:docPartObj>
        <w:docPartGallery w:val="AutoText"/>
      </w:docPartObj>
    </w:sdtPr>
    <w:sdtEndPr/>
    <w:sdtContent>
      <w:p w:rsidR="00C91543" w:rsidRDefault="00E204F5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:rsidR="00C91543" w:rsidRDefault="00C9154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204F5" w:rsidRDefault="00E204F5">
      <w:r>
        <w:separator/>
      </w:r>
    </w:p>
  </w:footnote>
  <w:footnote w:type="continuationSeparator" w:id="0">
    <w:p w:rsidR="00E204F5" w:rsidRDefault="00E204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WJmNTAxYTA0NTllZTU0OWY5NWY0MWNlMzBjNGU2OTYifQ=="/>
  </w:docVars>
  <w:rsids>
    <w:rsidRoot w:val="0028107F"/>
    <w:rsid w:val="00051860"/>
    <w:rsid w:val="00077D3D"/>
    <w:rsid w:val="000A2AE8"/>
    <w:rsid w:val="00130380"/>
    <w:rsid w:val="00192638"/>
    <w:rsid w:val="001B6C7B"/>
    <w:rsid w:val="0028107F"/>
    <w:rsid w:val="007C7363"/>
    <w:rsid w:val="00800FED"/>
    <w:rsid w:val="00885EAB"/>
    <w:rsid w:val="008C41CB"/>
    <w:rsid w:val="00A0537E"/>
    <w:rsid w:val="00A2524B"/>
    <w:rsid w:val="00A759C4"/>
    <w:rsid w:val="00A8187F"/>
    <w:rsid w:val="00AA646C"/>
    <w:rsid w:val="00B4610A"/>
    <w:rsid w:val="00B63013"/>
    <w:rsid w:val="00BF4D8A"/>
    <w:rsid w:val="00C272A9"/>
    <w:rsid w:val="00C6682A"/>
    <w:rsid w:val="00C91543"/>
    <w:rsid w:val="00CE53E8"/>
    <w:rsid w:val="00DA4F4D"/>
    <w:rsid w:val="00E204F5"/>
    <w:rsid w:val="00F44FF2"/>
    <w:rsid w:val="00F907DF"/>
    <w:rsid w:val="4A551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2C882"/>
  <w15:docId w15:val="{C310640C-793E-4CE0-AF85-EBD0307FD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3">
    <w:name w:val="toc 3"/>
    <w:basedOn w:val="a"/>
    <w:next w:val="a"/>
    <w:uiPriority w:val="39"/>
    <w:unhideWhenUsed/>
    <w:qFormat/>
    <w:pPr>
      <w:ind w:leftChars="400" w:left="840"/>
    </w:p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</w:style>
  <w:style w:type="paragraph" w:styleId="TOC2">
    <w:name w:val="toc 2"/>
    <w:basedOn w:val="a"/>
    <w:next w:val="a"/>
    <w:uiPriority w:val="39"/>
    <w:unhideWhenUsed/>
    <w:qFormat/>
    <w:pPr>
      <w:ind w:leftChars="200" w:left="420"/>
    </w:pPr>
  </w:style>
  <w:style w:type="character" w:styleId="a7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Pr>
      <w:b/>
      <w:bCs/>
      <w:sz w:val="32"/>
      <w:szCs w:val="32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footer" Target="footer1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A1D30-E944-4C2F-9371-D8DDD8C11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10</Pages>
  <Words>203</Words>
  <Characters>1161</Characters>
  <Application>Microsoft Office Word</Application>
  <DocSecurity>0</DocSecurity>
  <Lines>9</Lines>
  <Paragraphs>2</Paragraphs>
  <ScaleCrop>false</ScaleCrop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 Linda</dc:creator>
  <cp:lastModifiedBy>Administrator</cp:lastModifiedBy>
  <cp:revision>8</cp:revision>
  <dcterms:created xsi:type="dcterms:W3CDTF">2022-08-15T03:00:00Z</dcterms:created>
  <dcterms:modified xsi:type="dcterms:W3CDTF">2022-08-15T08:32:00Z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181532061A6E4AC9A2A3D259AF46D1AE</vt:lpwstr>
  </property>
</Properties>
</file>